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C614E" w14:textId="239351B1" w:rsidR="0079120D" w:rsidRDefault="00733481" w:rsidP="0079120D">
      <w:pPr>
        <w:pStyle w:val="Kop2"/>
      </w:pPr>
      <w:bookmarkStart w:id="0" w:name="_GoBack"/>
      <w:bookmarkEnd w:id="0"/>
      <w:r>
        <w:t>Formulier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77873DC3" w:rsidR="00733481" w:rsidRDefault="006907A7" w:rsidP="00733481">
            <w:pPr>
              <w:spacing w:line="259" w:lineRule="auto"/>
            </w:pPr>
            <w:r>
              <w:t>Robin Koirala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620255EB" w:rsidR="00733481" w:rsidRDefault="006907A7" w:rsidP="00733481">
            <w:pPr>
              <w:spacing w:line="259" w:lineRule="auto"/>
            </w:pPr>
            <w:proofErr w:type="spellStart"/>
            <w:r>
              <w:t>Sayf</w:t>
            </w:r>
            <w:proofErr w:type="spellEnd"/>
            <w:r>
              <w:t xml:space="preserve">, </w:t>
            </w:r>
            <w:proofErr w:type="spellStart"/>
            <w:r>
              <w:t>Yucuf</w:t>
            </w:r>
            <w:proofErr w:type="spellEnd"/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76EA05DC" w:rsidR="00733481" w:rsidRDefault="00733481" w:rsidP="00733481">
            <w:pPr>
              <w:spacing w:line="259" w:lineRule="auto"/>
            </w:pP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0AEFCADA" w:rsidR="00733481" w:rsidRDefault="006907A7" w:rsidP="00733481">
            <w:pPr>
              <w:spacing w:line="259" w:lineRule="auto"/>
            </w:pPr>
            <w:r>
              <w:t>4-9-2020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77777777" w:rsidR="00733481" w:rsidRDefault="00733481" w:rsidP="00733481">
            <w:pPr>
              <w:spacing w:line="259" w:lineRule="auto"/>
            </w:pP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65584B">
            <w:pPr>
              <w:spacing w:line="259" w:lineRule="auto"/>
            </w:pPr>
          </w:p>
          <w:p w14:paraId="3806D9E8" w14:textId="77777777" w:rsidR="0083752B" w:rsidRDefault="0083752B" w:rsidP="0065584B">
            <w:pPr>
              <w:spacing w:line="259" w:lineRule="auto"/>
            </w:pPr>
          </w:p>
          <w:p w14:paraId="69B2B9F8" w14:textId="77777777" w:rsidR="00733481" w:rsidRDefault="00733481" w:rsidP="0065584B">
            <w:pPr>
              <w:spacing w:line="259" w:lineRule="auto"/>
            </w:pPr>
          </w:p>
          <w:p w14:paraId="7A072AA2" w14:textId="77777777" w:rsidR="006907A7" w:rsidRDefault="006907A7" w:rsidP="0065584B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DURF</w:t>
            </w:r>
          </w:p>
          <w:p w14:paraId="64F73DF8" w14:textId="7FFB8408" w:rsidR="00733481" w:rsidRDefault="006907A7" w:rsidP="0065584B">
            <w:pPr>
              <w:spacing w:line="259" w:lineRule="auto"/>
            </w:pPr>
            <w:r>
              <w:t>CB</w:t>
            </w:r>
          </w:p>
          <w:p w14:paraId="49281B07" w14:textId="7CC49457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Weerstaat angst voor mogelijk nadelige gevolgen / spreekt anderen aan op ongewenst gedrag.</w:t>
            </w:r>
          </w:p>
          <w:p w14:paraId="1C7BD9B9" w14:textId="565C5B75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6D5443C1" w14:textId="77E3C2ED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Intitiatief</w:t>
            </w:r>
            <w:proofErr w:type="spellEnd"/>
          </w:p>
          <w:p w14:paraId="77B9FB99" w14:textId="622B0C36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DB</w:t>
            </w:r>
          </w:p>
          <w:p w14:paraId="5D0E8643" w14:textId="4C54D3F5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Ziet wat moet gebeuren en onderneemt ongevraagd aanvullende stappen. (Doet daardoor meer dan oorspronkelijk gevraagd).</w:t>
            </w:r>
          </w:p>
          <w:p w14:paraId="302D7BC2" w14:textId="77777777" w:rsidR="006907A7" w:rsidRDefault="006907A7" w:rsidP="006907A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</w:p>
          <w:p w14:paraId="6F05186C" w14:textId="77777777" w:rsidR="006907A7" w:rsidRDefault="006907A7" w:rsidP="0065584B">
            <w:pPr>
              <w:spacing w:line="259" w:lineRule="auto"/>
            </w:pPr>
          </w:p>
          <w:p w14:paraId="59843111" w14:textId="77777777" w:rsidR="006907A7" w:rsidRDefault="006907A7" w:rsidP="0065584B">
            <w:pPr>
              <w:spacing w:line="259" w:lineRule="auto"/>
            </w:pPr>
          </w:p>
          <w:p w14:paraId="3E11AF2A" w14:textId="77777777" w:rsidR="00733481" w:rsidRDefault="00733481" w:rsidP="0065584B">
            <w:pPr>
              <w:spacing w:line="259" w:lineRule="auto"/>
            </w:pPr>
          </w:p>
          <w:p w14:paraId="4779AB82" w14:textId="77777777" w:rsidR="00733481" w:rsidRDefault="00733481" w:rsidP="0065584B">
            <w:pPr>
              <w:spacing w:line="259" w:lineRule="auto"/>
            </w:pPr>
          </w:p>
          <w:p w14:paraId="21B57E7C" w14:textId="77777777" w:rsidR="00733481" w:rsidRDefault="00733481" w:rsidP="0065584B">
            <w:pPr>
              <w:spacing w:line="259" w:lineRule="auto"/>
            </w:pPr>
          </w:p>
          <w:p w14:paraId="167B803A" w14:textId="77777777" w:rsidR="00733481" w:rsidRDefault="00733481" w:rsidP="0065584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77777777" w:rsidR="00733481" w:rsidRDefault="00733481" w:rsidP="0065584B">
            <w:pPr>
              <w:spacing w:line="259" w:lineRule="auto"/>
            </w:pPr>
          </w:p>
          <w:p w14:paraId="79E274C4" w14:textId="620CD16D" w:rsidR="0083752B" w:rsidRDefault="006907A7" w:rsidP="0065584B">
            <w:pPr>
              <w:spacing w:line="259" w:lineRule="auto"/>
            </w:pPr>
            <w:r>
              <w:t>Ik ga ze erop aanspreken</w:t>
            </w:r>
          </w:p>
          <w:p w14:paraId="20CB298D" w14:textId="17FE3455" w:rsidR="006907A7" w:rsidRDefault="006907A7" w:rsidP="0065584B">
            <w:pPr>
              <w:spacing w:line="259" w:lineRule="auto"/>
            </w:pPr>
            <w:r>
              <w:t>Ik ga beter opletten</w:t>
            </w:r>
          </w:p>
          <w:p w14:paraId="42D2BCD9" w14:textId="77777777" w:rsidR="00733481" w:rsidRDefault="00733481" w:rsidP="0065584B">
            <w:pPr>
              <w:spacing w:line="259" w:lineRule="auto"/>
            </w:pPr>
          </w:p>
          <w:p w14:paraId="66B86D6C" w14:textId="77777777" w:rsidR="00733481" w:rsidRDefault="00733481" w:rsidP="0065584B">
            <w:pPr>
              <w:spacing w:line="259" w:lineRule="auto"/>
            </w:pPr>
          </w:p>
          <w:p w14:paraId="23E76372" w14:textId="77777777" w:rsidR="00733481" w:rsidRDefault="00733481" w:rsidP="0065584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65584B">
            <w:pPr>
              <w:spacing w:line="259" w:lineRule="auto"/>
            </w:pPr>
          </w:p>
          <w:p w14:paraId="0B623DCA" w14:textId="7FF1DB2B" w:rsidR="00C32103" w:rsidRDefault="006907A7" w:rsidP="0065584B">
            <w:pPr>
              <w:spacing w:line="259" w:lineRule="auto"/>
            </w:pPr>
            <w:r>
              <w:t>ja</w:t>
            </w:r>
          </w:p>
          <w:p w14:paraId="52E92EBF" w14:textId="77777777" w:rsidR="00C32103" w:rsidRDefault="00C32103" w:rsidP="0065584B">
            <w:pPr>
              <w:spacing w:line="259" w:lineRule="auto"/>
            </w:pPr>
          </w:p>
          <w:p w14:paraId="56B33059" w14:textId="77777777" w:rsidR="00C32103" w:rsidRDefault="00C32103" w:rsidP="0065584B">
            <w:pPr>
              <w:spacing w:line="259" w:lineRule="auto"/>
            </w:pPr>
          </w:p>
          <w:p w14:paraId="5E2C95AB" w14:textId="77777777" w:rsidR="00733481" w:rsidRDefault="00733481" w:rsidP="0065584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lastRenderedPageBreak/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lastRenderedPageBreak/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402B97AE" w:rsidR="00F16706" w:rsidRDefault="006907A7" w:rsidP="00F16706">
            <w:pPr>
              <w:spacing w:line="259" w:lineRule="auto"/>
            </w:pPr>
            <w:proofErr w:type="spellStart"/>
            <w:r>
              <w:t>Sayf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7B2FCC99" w:rsidR="00F16706" w:rsidRDefault="006907A7" w:rsidP="00F16706">
            <w:pPr>
              <w:spacing w:line="259" w:lineRule="auto"/>
            </w:pPr>
            <w:proofErr w:type="spellStart"/>
            <w:r>
              <w:t>Yusuf</w:t>
            </w:r>
            <w:proofErr w:type="spellEnd"/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4154BE49" w:rsidR="00F16706" w:rsidRDefault="00F16706" w:rsidP="00F16706">
            <w:pPr>
              <w:spacing w:line="259" w:lineRule="auto"/>
            </w:pPr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7777777" w:rsidR="00F16706" w:rsidRDefault="00F16706" w:rsidP="00F16706">
            <w:pPr>
              <w:spacing w:line="259" w:lineRule="auto"/>
            </w:pP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65584B">
        <w:tc>
          <w:tcPr>
            <w:tcW w:w="2405" w:type="dxa"/>
          </w:tcPr>
          <w:p w14:paraId="05C8E67D" w14:textId="5C7BD2CA" w:rsidR="00D43863" w:rsidRPr="00C32103" w:rsidRDefault="00D43863" w:rsidP="0065584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77777777" w:rsidR="00D43863" w:rsidRDefault="00D43863" w:rsidP="0065584B">
            <w:pPr>
              <w:spacing w:line="259" w:lineRule="auto"/>
            </w:pPr>
          </w:p>
        </w:tc>
      </w:tr>
      <w:tr w:rsidR="00D43863" w14:paraId="5C20553D" w14:textId="77777777" w:rsidTr="0065584B">
        <w:tc>
          <w:tcPr>
            <w:tcW w:w="2405" w:type="dxa"/>
          </w:tcPr>
          <w:p w14:paraId="13A61D2B" w14:textId="77777777" w:rsidR="00D43863" w:rsidRDefault="00D43863" w:rsidP="0065584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65584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39DC44A7" w14:textId="77777777" w:rsidR="00D43863" w:rsidRDefault="00D43863" w:rsidP="0065584B">
            <w:pPr>
              <w:spacing w:line="259" w:lineRule="auto"/>
            </w:pPr>
          </w:p>
          <w:p w14:paraId="41CFB01C" w14:textId="77777777" w:rsidR="00285953" w:rsidRDefault="00285953" w:rsidP="0065584B">
            <w:pPr>
              <w:spacing w:line="259" w:lineRule="auto"/>
            </w:pPr>
          </w:p>
          <w:p w14:paraId="57A3EE4C" w14:textId="77777777" w:rsidR="00285953" w:rsidRDefault="00285953" w:rsidP="0065584B">
            <w:pPr>
              <w:spacing w:line="259" w:lineRule="auto"/>
            </w:pPr>
          </w:p>
          <w:p w14:paraId="46F9C86E" w14:textId="77777777" w:rsidR="00285953" w:rsidRDefault="00285953" w:rsidP="0065584B">
            <w:pPr>
              <w:spacing w:line="259" w:lineRule="auto"/>
            </w:pPr>
          </w:p>
          <w:p w14:paraId="778AF03C" w14:textId="77777777" w:rsidR="00285953" w:rsidRDefault="00285953" w:rsidP="0065584B">
            <w:pPr>
              <w:spacing w:line="259" w:lineRule="auto"/>
            </w:pPr>
          </w:p>
          <w:p w14:paraId="52427F74" w14:textId="77777777" w:rsidR="00D43863" w:rsidRDefault="00D43863" w:rsidP="0065584B">
            <w:pPr>
              <w:spacing w:line="259" w:lineRule="auto"/>
            </w:pPr>
          </w:p>
        </w:tc>
      </w:tr>
      <w:tr w:rsidR="00D43863" w14:paraId="4F035179" w14:textId="77777777" w:rsidTr="0065584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77777777" w:rsidR="00D43863" w:rsidRDefault="00D43863" w:rsidP="0065584B">
            <w:pPr>
              <w:spacing w:line="259" w:lineRule="auto"/>
            </w:pPr>
          </w:p>
          <w:p w14:paraId="4D237424" w14:textId="77777777" w:rsidR="00D43863" w:rsidRDefault="00D43863" w:rsidP="0065584B">
            <w:pPr>
              <w:spacing w:line="259" w:lineRule="auto"/>
            </w:pPr>
          </w:p>
          <w:p w14:paraId="5405AAAD" w14:textId="77777777" w:rsidR="00D43863" w:rsidRDefault="00D43863" w:rsidP="0065584B">
            <w:pPr>
              <w:spacing w:line="259" w:lineRule="auto"/>
            </w:pPr>
          </w:p>
          <w:p w14:paraId="282F2A8E" w14:textId="77777777" w:rsidR="00285953" w:rsidRDefault="00285953" w:rsidP="0065584B">
            <w:pPr>
              <w:spacing w:line="259" w:lineRule="auto"/>
            </w:pPr>
          </w:p>
          <w:p w14:paraId="393183C6" w14:textId="77777777" w:rsidR="00285953" w:rsidRDefault="00285953" w:rsidP="0065584B">
            <w:pPr>
              <w:spacing w:line="259" w:lineRule="auto"/>
            </w:pPr>
          </w:p>
          <w:p w14:paraId="39A3766F" w14:textId="77777777" w:rsidR="00D43863" w:rsidRDefault="00D43863" w:rsidP="0065584B">
            <w:pPr>
              <w:spacing w:line="259" w:lineRule="auto"/>
            </w:pPr>
          </w:p>
        </w:tc>
      </w:tr>
      <w:tr w:rsidR="00285953" w14:paraId="36EEB536" w14:textId="77777777" w:rsidTr="0065584B">
        <w:tc>
          <w:tcPr>
            <w:tcW w:w="2405" w:type="dxa"/>
          </w:tcPr>
          <w:p w14:paraId="0E2BB636" w14:textId="6E1A0B8A" w:rsidR="00285953" w:rsidRDefault="00285953" w:rsidP="0065584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77777777" w:rsidR="00285953" w:rsidRDefault="00285953" w:rsidP="0065584B">
            <w:pPr>
              <w:spacing w:line="259" w:lineRule="auto"/>
            </w:pPr>
          </w:p>
          <w:p w14:paraId="7CC079EC" w14:textId="77777777" w:rsidR="00285953" w:rsidRDefault="00285953" w:rsidP="0065584B">
            <w:pPr>
              <w:spacing w:line="259" w:lineRule="auto"/>
            </w:pPr>
          </w:p>
          <w:p w14:paraId="3DF9E5B9" w14:textId="77777777" w:rsidR="00285953" w:rsidRDefault="00285953" w:rsidP="0065584B">
            <w:pPr>
              <w:spacing w:line="259" w:lineRule="auto"/>
            </w:pPr>
          </w:p>
        </w:tc>
      </w:tr>
      <w:tr w:rsidR="00D43863" w14:paraId="59FFA409" w14:textId="77777777" w:rsidTr="0065584B">
        <w:tc>
          <w:tcPr>
            <w:tcW w:w="2405" w:type="dxa"/>
          </w:tcPr>
          <w:p w14:paraId="4D595DEE" w14:textId="77777777" w:rsidR="00D43863" w:rsidRDefault="00D43863" w:rsidP="0065584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65584B">
            <w:pPr>
              <w:spacing w:line="259" w:lineRule="auto"/>
            </w:pPr>
          </w:p>
          <w:p w14:paraId="57BBC84A" w14:textId="77777777" w:rsidR="00285953" w:rsidRDefault="00285953" w:rsidP="0065584B">
            <w:pPr>
              <w:spacing w:line="259" w:lineRule="auto"/>
            </w:pP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65584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65584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65584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77777777" w:rsidR="00D43863" w:rsidRDefault="00D43863" w:rsidP="0065584B">
            <w:pPr>
              <w:spacing w:line="259" w:lineRule="auto"/>
            </w:pPr>
          </w:p>
          <w:p w14:paraId="37365A93" w14:textId="77777777" w:rsidR="00D43863" w:rsidRDefault="00D43863" w:rsidP="0065584B">
            <w:pPr>
              <w:spacing w:line="259" w:lineRule="auto"/>
            </w:pPr>
          </w:p>
        </w:tc>
      </w:tr>
      <w:tr w:rsidR="00D43863" w14:paraId="2822D2F6" w14:textId="77777777" w:rsidTr="0065584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65584B">
            <w:pPr>
              <w:spacing w:line="259" w:lineRule="auto"/>
            </w:pPr>
          </w:p>
          <w:p w14:paraId="7E7BE9E1" w14:textId="77777777" w:rsidR="00285953" w:rsidRDefault="00285953" w:rsidP="0065584B">
            <w:pPr>
              <w:spacing w:line="259" w:lineRule="auto"/>
            </w:pPr>
          </w:p>
          <w:p w14:paraId="72C858AB" w14:textId="77777777" w:rsidR="00285953" w:rsidRDefault="00285953" w:rsidP="0065584B">
            <w:pPr>
              <w:spacing w:line="259" w:lineRule="auto"/>
            </w:pPr>
          </w:p>
          <w:p w14:paraId="0ECB4BAD" w14:textId="77777777" w:rsidR="00D43863" w:rsidRDefault="00D43863" w:rsidP="0065584B">
            <w:pPr>
              <w:spacing w:line="259" w:lineRule="auto"/>
            </w:pPr>
          </w:p>
        </w:tc>
      </w:tr>
      <w:tr w:rsidR="00D43863" w14:paraId="2F55DA45" w14:textId="77777777" w:rsidTr="0065584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65584B">
            <w:pPr>
              <w:spacing w:line="259" w:lineRule="auto"/>
            </w:pPr>
          </w:p>
          <w:p w14:paraId="7A05AD4A" w14:textId="77777777" w:rsidR="005E2C28" w:rsidRDefault="005E2C28" w:rsidP="0065584B">
            <w:pPr>
              <w:spacing w:line="259" w:lineRule="auto"/>
            </w:pPr>
          </w:p>
          <w:p w14:paraId="46D5EFC9" w14:textId="77777777" w:rsidR="005E2C28" w:rsidRDefault="005E2C28" w:rsidP="0065584B">
            <w:pPr>
              <w:spacing w:line="259" w:lineRule="auto"/>
            </w:pPr>
          </w:p>
          <w:p w14:paraId="185CCE42" w14:textId="77777777" w:rsidR="005E2C28" w:rsidRDefault="005E2C28" w:rsidP="0065584B">
            <w:pPr>
              <w:spacing w:line="259" w:lineRule="auto"/>
            </w:pPr>
          </w:p>
          <w:p w14:paraId="094A9CB0" w14:textId="77777777" w:rsidR="005E2C28" w:rsidRDefault="005E2C28" w:rsidP="0065584B">
            <w:pPr>
              <w:spacing w:line="259" w:lineRule="auto"/>
            </w:pPr>
          </w:p>
          <w:p w14:paraId="2027197B" w14:textId="77777777" w:rsidR="00D43863" w:rsidRDefault="00D43863" w:rsidP="0065584B">
            <w:pPr>
              <w:spacing w:line="259" w:lineRule="auto"/>
            </w:pPr>
          </w:p>
          <w:p w14:paraId="1709538F" w14:textId="77777777" w:rsidR="00D43863" w:rsidRDefault="00D43863" w:rsidP="0065584B">
            <w:pPr>
              <w:spacing w:line="259" w:lineRule="auto"/>
            </w:pPr>
          </w:p>
          <w:p w14:paraId="23E82C67" w14:textId="77777777" w:rsidR="00285953" w:rsidRDefault="00285953" w:rsidP="0065584B">
            <w:pPr>
              <w:spacing w:line="259" w:lineRule="auto"/>
            </w:pPr>
          </w:p>
          <w:p w14:paraId="5BD7608D" w14:textId="77777777" w:rsidR="00D43863" w:rsidRDefault="00D43863" w:rsidP="0065584B">
            <w:pPr>
              <w:spacing w:line="259" w:lineRule="auto"/>
            </w:pPr>
          </w:p>
          <w:p w14:paraId="709FE5A0" w14:textId="77777777" w:rsidR="00D43863" w:rsidRDefault="00D43863" w:rsidP="0065584B">
            <w:pPr>
              <w:spacing w:line="259" w:lineRule="auto"/>
            </w:pPr>
          </w:p>
          <w:p w14:paraId="41391440" w14:textId="77777777" w:rsidR="00D43863" w:rsidRDefault="00D43863" w:rsidP="0065584B">
            <w:pPr>
              <w:spacing w:line="259" w:lineRule="auto"/>
            </w:pPr>
          </w:p>
          <w:p w14:paraId="426D6DDE" w14:textId="77777777" w:rsidR="00D43863" w:rsidRDefault="00D43863" w:rsidP="0065584B">
            <w:pPr>
              <w:spacing w:line="259" w:lineRule="auto"/>
            </w:pPr>
          </w:p>
          <w:p w14:paraId="7B1CBEE7" w14:textId="77777777" w:rsidR="00D43863" w:rsidRDefault="00D43863" w:rsidP="0065584B">
            <w:pPr>
              <w:spacing w:line="259" w:lineRule="auto"/>
            </w:pPr>
          </w:p>
          <w:p w14:paraId="18D49B48" w14:textId="77777777" w:rsidR="00D43863" w:rsidRDefault="00D43863" w:rsidP="0065584B">
            <w:pPr>
              <w:spacing w:line="259" w:lineRule="auto"/>
            </w:pPr>
          </w:p>
        </w:tc>
      </w:tr>
      <w:tr w:rsidR="00D43863" w14:paraId="113CCE4E" w14:textId="77777777" w:rsidTr="0065584B">
        <w:tc>
          <w:tcPr>
            <w:tcW w:w="2405" w:type="dxa"/>
          </w:tcPr>
          <w:p w14:paraId="2A8A4485" w14:textId="1573611C" w:rsidR="00D43863" w:rsidRDefault="00D43863" w:rsidP="0065584B">
            <w:pPr>
              <w:spacing w:line="259" w:lineRule="auto"/>
            </w:pPr>
            <w:r>
              <w:lastRenderedPageBreak/>
              <w:t>Wat betekent dit voor het volgende project?</w:t>
            </w:r>
          </w:p>
          <w:p w14:paraId="0BA35CFD" w14:textId="58B73DC0" w:rsidR="00D43863" w:rsidRDefault="00D43863" w:rsidP="0065584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65584B">
            <w:pPr>
              <w:spacing w:line="259" w:lineRule="auto"/>
            </w:pPr>
          </w:p>
          <w:p w14:paraId="6A62402D" w14:textId="77777777" w:rsidR="00D43863" w:rsidRDefault="00D43863" w:rsidP="0065584B">
            <w:pPr>
              <w:spacing w:line="259" w:lineRule="auto"/>
            </w:pPr>
          </w:p>
          <w:p w14:paraId="5644E4B3" w14:textId="77777777" w:rsidR="00D43863" w:rsidRDefault="00D43863" w:rsidP="0065584B">
            <w:pPr>
              <w:spacing w:line="259" w:lineRule="auto"/>
            </w:pPr>
          </w:p>
          <w:p w14:paraId="13B21565" w14:textId="77777777" w:rsidR="00285953" w:rsidRDefault="00285953" w:rsidP="0065584B">
            <w:pPr>
              <w:spacing w:line="259" w:lineRule="auto"/>
            </w:pPr>
          </w:p>
          <w:p w14:paraId="2C068583" w14:textId="77777777" w:rsidR="00D43863" w:rsidRDefault="00D43863" w:rsidP="0065584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069CC" w14:textId="77777777" w:rsidR="00275CA8" w:rsidRDefault="00275CA8" w:rsidP="003C3B7F">
      <w:r>
        <w:separator/>
      </w:r>
    </w:p>
    <w:p w14:paraId="06579765" w14:textId="77777777" w:rsidR="00275CA8" w:rsidRDefault="00275CA8" w:rsidP="003C3B7F"/>
    <w:p w14:paraId="6957C0D3" w14:textId="77777777" w:rsidR="00275CA8" w:rsidRDefault="00275CA8" w:rsidP="003C3B7F"/>
  </w:endnote>
  <w:endnote w:type="continuationSeparator" w:id="0">
    <w:p w14:paraId="570CD9C8" w14:textId="77777777" w:rsidR="00275CA8" w:rsidRDefault="00275CA8" w:rsidP="003C3B7F">
      <w:r>
        <w:continuationSeparator/>
      </w:r>
    </w:p>
    <w:p w14:paraId="230BC3D2" w14:textId="77777777" w:rsidR="00275CA8" w:rsidRDefault="00275CA8" w:rsidP="003C3B7F"/>
    <w:p w14:paraId="156413ED" w14:textId="77777777" w:rsidR="00275CA8" w:rsidRDefault="00275CA8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94213" w14:textId="77777777" w:rsidR="00275CA8" w:rsidRDefault="00275CA8" w:rsidP="003C3B7F">
      <w:r>
        <w:separator/>
      </w:r>
    </w:p>
    <w:p w14:paraId="44F8CD1C" w14:textId="77777777" w:rsidR="00275CA8" w:rsidRDefault="00275CA8" w:rsidP="003C3B7F"/>
    <w:p w14:paraId="17E18EE7" w14:textId="77777777" w:rsidR="00275CA8" w:rsidRDefault="00275CA8" w:rsidP="003C3B7F"/>
  </w:footnote>
  <w:footnote w:type="continuationSeparator" w:id="0">
    <w:p w14:paraId="3DA4CCCC" w14:textId="77777777" w:rsidR="00275CA8" w:rsidRDefault="00275CA8" w:rsidP="003C3B7F">
      <w:r>
        <w:continuationSeparator/>
      </w:r>
    </w:p>
    <w:p w14:paraId="7651876C" w14:textId="77777777" w:rsidR="00275CA8" w:rsidRDefault="00275CA8" w:rsidP="003C3B7F"/>
    <w:p w14:paraId="30C527DB" w14:textId="77777777" w:rsidR="00275CA8" w:rsidRDefault="00275CA8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ED"/>
    <w:rsid w:val="002744B4"/>
    <w:rsid w:val="00275CA8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4F1AA8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907A7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91C55"/>
    <w:rsid w:val="00B93329"/>
    <w:rsid w:val="00B94B7E"/>
    <w:rsid w:val="00BA1344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751A"/>
  <w15:docId w15:val="{60BB01FB-C2AB-41C9-9305-ADF76256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8199A7-3A80-49CC-BB1D-E332D3F2D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lastModifiedBy>Koirala, R. (Robin)</cp:lastModifiedBy>
  <cp:revision>2</cp:revision>
  <cp:lastPrinted>2018-06-27T10:13:00Z</cp:lastPrinted>
  <dcterms:created xsi:type="dcterms:W3CDTF">2020-09-04T12:56:00Z</dcterms:created>
  <dcterms:modified xsi:type="dcterms:W3CDTF">2020-09-04T12:56:00Z</dcterms:modified>
</cp:coreProperties>
</file>